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BB24E" w14:textId="77777777" w:rsidR="00307DE5" w:rsidRDefault="00307DE5" w:rsidP="00307DE5"/>
    <w:p w14:paraId="06042917" w14:textId="77777777" w:rsidR="00307DE5" w:rsidRPr="00307DE5" w:rsidRDefault="00307DE5" w:rsidP="00307DE5">
      <w:pPr>
        <w:rPr>
          <w:rFonts w:ascii="Arial" w:hAnsi="Arial" w:cs="Arial"/>
          <w:b/>
          <w:bCs/>
          <w:lang w:val="es-ES"/>
        </w:rPr>
      </w:pPr>
      <w:r w:rsidRPr="00307DE5">
        <w:rPr>
          <w:rFonts w:ascii="Arial" w:hAnsi="Arial" w:cs="Arial"/>
          <w:b/>
          <w:bCs/>
          <w:lang w:val="es-ES"/>
        </w:rPr>
        <w:t>El Go</w:t>
      </w:r>
      <w:r w:rsidRPr="00307DE5">
        <w:rPr>
          <w:rFonts w:ascii="Arial" w:hAnsi="Arial" w:cs="Arial"/>
          <w:b/>
          <w:bCs/>
          <w:lang w:val="es-ES"/>
        </w:rPr>
        <w:t xml:space="preserve">bierno </w:t>
      </w:r>
      <w:r>
        <w:rPr>
          <w:rFonts w:ascii="Arial" w:hAnsi="Arial" w:cs="Arial"/>
          <w:b/>
          <w:bCs/>
          <w:lang w:val="es-ES"/>
        </w:rPr>
        <w:t xml:space="preserve">de la Generalitat de Catalunya </w:t>
      </w:r>
      <w:r w:rsidRPr="00307DE5">
        <w:rPr>
          <w:rFonts w:ascii="Arial" w:hAnsi="Arial" w:cs="Arial"/>
          <w:b/>
          <w:bCs/>
          <w:lang w:val="es-ES"/>
        </w:rPr>
        <w:t>aprueba las líneas maestras de la Estrate</w:t>
      </w:r>
      <w:r w:rsidRPr="00307DE5">
        <w:rPr>
          <w:rFonts w:ascii="Arial" w:hAnsi="Arial" w:cs="Arial"/>
          <w:b/>
          <w:bCs/>
          <w:lang w:val="es-ES"/>
        </w:rPr>
        <w:t>gia catalana de contratació</w:t>
      </w:r>
      <w:r>
        <w:rPr>
          <w:rFonts w:ascii="Arial" w:hAnsi="Arial" w:cs="Arial"/>
          <w:b/>
          <w:bCs/>
          <w:lang w:val="es-ES"/>
        </w:rPr>
        <w:t>n</w:t>
      </w:r>
      <w:r w:rsidRPr="00307DE5">
        <w:rPr>
          <w:rFonts w:ascii="Arial" w:hAnsi="Arial" w:cs="Arial"/>
          <w:b/>
          <w:bCs/>
          <w:lang w:val="es-ES"/>
        </w:rPr>
        <w:t xml:space="preserve"> pública</w:t>
      </w:r>
      <w:r>
        <w:rPr>
          <w:rFonts w:ascii="Arial" w:hAnsi="Arial" w:cs="Arial"/>
          <w:b/>
          <w:bCs/>
          <w:lang w:val="es-ES"/>
        </w:rPr>
        <w:t xml:space="preserve"> para los próximos </w:t>
      </w:r>
      <w:r w:rsidRPr="00307DE5">
        <w:rPr>
          <w:rFonts w:ascii="Arial" w:hAnsi="Arial" w:cs="Arial"/>
          <w:b/>
          <w:bCs/>
          <w:lang w:val="es-ES"/>
        </w:rPr>
        <w:t>4 a</w:t>
      </w:r>
      <w:r>
        <w:rPr>
          <w:rFonts w:ascii="Arial" w:hAnsi="Arial" w:cs="Arial"/>
          <w:b/>
          <w:bCs/>
          <w:lang w:val="es-ES"/>
        </w:rPr>
        <w:t>ños</w:t>
      </w:r>
    </w:p>
    <w:p w14:paraId="68A90728" w14:textId="77777777" w:rsidR="00307DE5" w:rsidRPr="00307DE5" w:rsidRDefault="00307DE5" w:rsidP="00307DE5">
      <w:pPr>
        <w:pStyle w:val="Pargrafdel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307DE5">
        <w:rPr>
          <w:rFonts w:ascii="Arial" w:hAnsi="Arial" w:cs="Arial"/>
          <w:lang w:val="es-ES"/>
        </w:rPr>
        <w:t>Encar</w:t>
      </w:r>
      <w:r>
        <w:rPr>
          <w:rFonts w:ascii="Arial" w:hAnsi="Arial" w:cs="Arial"/>
          <w:lang w:val="es-ES"/>
        </w:rPr>
        <w:t xml:space="preserve">ga su elaboración a la </w:t>
      </w:r>
      <w:r w:rsidRPr="00307DE5">
        <w:rPr>
          <w:rFonts w:ascii="Arial" w:hAnsi="Arial" w:cs="Arial"/>
          <w:lang w:val="es-ES"/>
        </w:rPr>
        <w:t>Direcció</w:t>
      </w:r>
      <w:r>
        <w:rPr>
          <w:rFonts w:ascii="Arial" w:hAnsi="Arial" w:cs="Arial"/>
          <w:lang w:val="es-ES"/>
        </w:rPr>
        <w:t>n</w:t>
      </w:r>
      <w:r w:rsidRPr="00307DE5">
        <w:rPr>
          <w:rFonts w:ascii="Arial" w:hAnsi="Arial" w:cs="Arial"/>
          <w:lang w:val="es-ES"/>
        </w:rPr>
        <w:t xml:space="preserve"> general de contratació</w:t>
      </w:r>
      <w:r>
        <w:rPr>
          <w:rFonts w:ascii="Arial" w:hAnsi="Arial" w:cs="Arial"/>
          <w:lang w:val="es-ES"/>
        </w:rPr>
        <w:t>n</w:t>
      </w:r>
      <w:r w:rsidRPr="00307DE5">
        <w:rPr>
          <w:rFonts w:ascii="Arial" w:hAnsi="Arial" w:cs="Arial"/>
          <w:lang w:val="es-ES"/>
        </w:rPr>
        <w:t xml:space="preserve"> pública del departament</w:t>
      </w:r>
      <w:r>
        <w:rPr>
          <w:rFonts w:ascii="Arial" w:hAnsi="Arial" w:cs="Arial"/>
          <w:lang w:val="es-ES"/>
        </w:rPr>
        <w:t>o</w:t>
      </w:r>
      <w:r w:rsidRPr="00307DE5">
        <w:rPr>
          <w:rFonts w:ascii="Arial" w:hAnsi="Arial" w:cs="Arial"/>
          <w:lang w:val="es-ES"/>
        </w:rPr>
        <w:t xml:space="preserve"> de la Vicepresid</w:t>
      </w:r>
      <w:r>
        <w:rPr>
          <w:rFonts w:ascii="Arial" w:hAnsi="Arial" w:cs="Arial"/>
          <w:lang w:val="es-ES"/>
        </w:rPr>
        <w:t>e</w:t>
      </w:r>
      <w:r w:rsidRPr="00307DE5">
        <w:rPr>
          <w:rFonts w:ascii="Arial" w:hAnsi="Arial" w:cs="Arial"/>
          <w:lang w:val="es-ES"/>
        </w:rPr>
        <w:t xml:space="preserve">ncia </w:t>
      </w:r>
      <w:r>
        <w:rPr>
          <w:rFonts w:ascii="Arial" w:hAnsi="Arial" w:cs="Arial"/>
          <w:lang w:val="es-ES"/>
        </w:rPr>
        <w:t xml:space="preserve">y de </w:t>
      </w:r>
      <w:r w:rsidRPr="00307DE5">
        <w:rPr>
          <w:rFonts w:ascii="Arial" w:hAnsi="Arial" w:cs="Arial"/>
          <w:lang w:val="es-ES"/>
        </w:rPr>
        <w:t>Econom</w:t>
      </w:r>
      <w:r>
        <w:rPr>
          <w:rFonts w:ascii="Arial" w:hAnsi="Arial" w:cs="Arial"/>
          <w:lang w:val="es-ES"/>
        </w:rPr>
        <w:t xml:space="preserve">ía y Hacienda  </w:t>
      </w:r>
    </w:p>
    <w:p w14:paraId="37848563" w14:textId="77777777" w:rsidR="00307DE5" w:rsidRDefault="00307DE5" w:rsidP="00307DE5">
      <w:pPr>
        <w:jc w:val="both"/>
        <w:rPr>
          <w:rFonts w:ascii="Arial" w:hAnsi="Arial" w:cs="Arial"/>
          <w:lang w:val="es-ES"/>
        </w:rPr>
      </w:pPr>
      <w:r w:rsidRPr="00307DE5">
        <w:rPr>
          <w:rFonts w:ascii="Arial" w:hAnsi="Arial" w:cs="Arial"/>
          <w:lang w:val="es-ES"/>
        </w:rPr>
        <w:t>El G</w:t>
      </w:r>
      <w:r>
        <w:rPr>
          <w:rFonts w:ascii="Arial" w:hAnsi="Arial" w:cs="Arial"/>
          <w:lang w:val="es-ES"/>
        </w:rPr>
        <w:t xml:space="preserve">obierno de la Generalitat de Catalunya ha dado hoy luz verde a las líneas maestras que deberá incluir la Estrategia catalana de contratación pública, que se tendrá que definir para los próximos cuatro años y ha encargado a la Dirección General de Contratación Pública del Departamento de la Vicepresidencia y de Economía y Hacienda, el diseño y la redacción de dicho plan, en el marco de las recomendaciones de la Unión Europea y de la legislación básica que existe en esta materia. </w:t>
      </w:r>
    </w:p>
    <w:p w14:paraId="71FE0A78" w14:textId="77777777" w:rsidR="00307DE5" w:rsidRDefault="00307DE5" w:rsidP="00307D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Su objetivo es dotar a las administraciones públicas catalanas de un sistema de contratación pública que garantice la prestación de servicios de calidad y mejore la gestión de los contratos públicos, teniendo en cuenta la eficiencia, una visión responsable de las necesidades, la coherencia entre las diferentes políticas públicas, los principios de transparencia e integridad y la finalidad de obtener una mejor relación calidad-precio. </w:t>
      </w:r>
    </w:p>
    <w:p w14:paraId="39E47FD3" w14:textId="77777777" w:rsidR="00307DE5" w:rsidRPr="00307DE5" w:rsidRDefault="00307DE5" w:rsidP="00307DE5">
      <w:pPr>
        <w:jc w:val="both"/>
        <w:rPr>
          <w:rFonts w:ascii="Arial" w:hAnsi="Arial" w:cs="Arial"/>
          <w:lang w:val="es-ES" w:eastAsia="ca-ES"/>
        </w:rPr>
      </w:pPr>
      <w:r>
        <w:rPr>
          <w:rFonts w:ascii="Arial" w:hAnsi="Arial" w:cs="Arial"/>
          <w:lang w:val="es-ES" w:eastAsia="ca-ES"/>
        </w:rPr>
        <w:t xml:space="preserve">Según el acuerdo </w:t>
      </w:r>
      <w:r w:rsidR="00EA1412">
        <w:rPr>
          <w:rFonts w:ascii="Arial" w:hAnsi="Arial" w:cs="Arial"/>
          <w:lang w:val="es-ES" w:eastAsia="ca-ES"/>
        </w:rPr>
        <w:t xml:space="preserve">hoy </w:t>
      </w:r>
      <w:r>
        <w:rPr>
          <w:rFonts w:ascii="Arial" w:hAnsi="Arial" w:cs="Arial"/>
          <w:lang w:val="es-ES" w:eastAsia="ca-ES"/>
        </w:rPr>
        <w:t xml:space="preserve">aprobado, la </w:t>
      </w:r>
      <w:r w:rsidRPr="00307DE5">
        <w:rPr>
          <w:rFonts w:ascii="Arial" w:hAnsi="Arial" w:cs="Arial"/>
          <w:lang w:val="es-ES" w:eastAsia="ca-ES"/>
        </w:rPr>
        <w:t>Estrat</w:t>
      </w:r>
      <w:r>
        <w:rPr>
          <w:rFonts w:ascii="Arial" w:hAnsi="Arial" w:cs="Arial"/>
          <w:lang w:val="es-ES" w:eastAsia="ca-ES"/>
        </w:rPr>
        <w:t>e</w:t>
      </w:r>
      <w:r w:rsidRPr="00307DE5">
        <w:rPr>
          <w:rFonts w:ascii="Arial" w:hAnsi="Arial" w:cs="Arial"/>
          <w:lang w:val="es-ES" w:eastAsia="ca-ES"/>
        </w:rPr>
        <w:t xml:space="preserve">gia </w:t>
      </w:r>
      <w:r>
        <w:rPr>
          <w:rFonts w:ascii="Arial" w:hAnsi="Arial" w:cs="Arial"/>
          <w:lang w:val="es-ES" w:eastAsia="ca-ES"/>
        </w:rPr>
        <w:t xml:space="preserve">deberá girar sobre cuatro objetivos específicos: </w:t>
      </w:r>
    </w:p>
    <w:p w14:paraId="0E08A097" w14:textId="77777777" w:rsidR="00EA1412" w:rsidRDefault="00307DE5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a) M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ejorar la contratación pública en cuanto a necesidades, costes, agilidad y resultados para conseguir una contratación pública eficiente. </w:t>
      </w:r>
    </w:p>
    <w:p w14:paraId="7C0579A6" w14:textId="77777777" w:rsidR="00307DE5" w:rsidRPr="00307DE5" w:rsidRDefault="00307DE5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7918C95E" w14:textId="77777777" w:rsidR="00EA1412" w:rsidRDefault="00307DE5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b) Garanti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zar </w:t>
      </w: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la compra pública de b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ienes y servicios de calidad, mediante la </w:t>
      </w:r>
      <w:proofErr w:type="spellStart"/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>seleccio´n</w:t>
      </w:r>
      <w:proofErr w:type="spellEnd"/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 adecuada de los contratistas, la adquisición de bienes y servicios innovadores y un verdadero control de la ejecución de los contratos. </w:t>
      </w:r>
    </w:p>
    <w:p w14:paraId="46F202ED" w14:textId="77777777" w:rsidR="00307DE5" w:rsidRPr="00307DE5" w:rsidRDefault="00307DE5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4D67079A" w14:textId="77777777" w:rsidR="00EA1412" w:rsidRDefault="00307DE5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c) Avan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zar en el uso estratégico de la contratación pública como mecanismo de implantación de otras políticas públicas, </w:t>
      </w:r>
      <w:proofErr w:type="spellStart"/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>com</w:t>
      </w:r>
      <w:proofErr w:type="spellEnd"/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 la mejora del medio ambiente y de las condiciones sociales y laborales, la incorporación de personas con riesgo de exclusión en el mercado de trabajo y el fomento de la participación de las PIME y de las entidades de la economía colaborativa y del tercer sector social. </w:t>
      </w:r>
    </w:p>
    <w:p w14:paraId="049B800E" w14:textId="77777777" w:rsidR="00EA1412" w:rsidRDefault="00EA1412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5C8C5C25" w14:textId="77777777" w:rsidR="00EA1412" w:rsidRDefault="00307DE5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d) Introdu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>c</w:t>
      </w: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ir me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didas de prevención de la corrupción y de resolución de los conflictos de interés para garantizar la integridad y la transparencia en la </w:t>
      </w: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>contratació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>n</w:t>
      </w:r>
      <w:r w:rsidRPr="00307DE5">
        <w:rPr>
          <w:rStyle w:val="normaltextrun"/>
          <w:rFonts w:ascii="Arial" w:hAnsi="Arial" w:cs="Arial"/>
          <w:sz w:val="22"/>
          <w:szCs w:val="22"/>
          <w:lang w:val="es-ES"/>
        </w:rPr>
        <w:t xml:space="preserve"> pública. En </w:t>
      </w:r>
      <w:r w:rsidR="00EA1412">
        <w:rPr>
          <w:rStyle w:val="normaltextrun"/>
          <w:rFonts w:ascii="Arial" w:hAnsi="Arial" w:cs="Arial"/>
          <w:sz w:val="22"/>
          <w:szCs w:val="22"/>
          <w:lang w:val="es-ES"/>
        </w:rPr>
        <w:t xml:space="preserve">este sentido, el texto prevé que todas las actuaciones relacionadas con esta materia se llevarán a cabo de acuerdo con lo establecido por la Estrategia de lucha contra la corrupción y de refuerzo de la integridad de la Administración de la Generalitat y de las entidades de su sector público, aprobada por Acuerdo del Gobierno de 15 de enero de 2020. </w:t>
      </w:r>
    </w:p>
    <w:p w14:paraId="0FB7E716" w14:textId="77777777" w:rsidR="00EA1412" w:rsidRDefault="00EA1412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1D290332" w14:textId="77777777" w:rsidR="00EA1412" w:rsidRDefault="00EA1412" w:rsidP="00307D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sectPr w:rsidR="00EA1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297D"/>
    <w:multiLevelType w:val="hybridMultilevel"/>
    <w:tmpl w:val="DBEA50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E5"/>
    <w:rsid w:val="00307DE5"/>
    <w:rsid w:val="00441718"/>
    <w:rsid w:val="00E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EE5C"/>
  <w15:chartTrackingRefBased/>
  <w15:docId w15:val="{39D5CA69-3D31-46D8-A361-EDBBA166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0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7DE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07DE5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paragraph">
    <w:name w:val="paragraph"/>
    <w:basedOn w:val="Normal"/>
    <w:rsid w:val="00307D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Tipusdelletraperdefectedelpargraf"/>
    <w:rsid w:val="0030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D126870A1BA459524A31DFC70FC5B" ma:contentTypeVersion="11" ma:contentTypeDescription="Crea un document nou" ma:contentTypeScope="" ma:versionID="76cd174e8d983650d94efa3a0759cc66">
  <xsd:schema xmlns:xsd="http://www.w3.org/2001/XMLSchema" xmlns:xs="http://www.w3.org/2001/XMLSchema" xmlns:p="http://schemas.microsoft.com/office/2006/metadata/properties" xmlns:ns3="779065f0-e3d1-4d55-af3a-bd477cb17ad9" xmlns:ns4="44fe2e21-dc38-4e4a-83a8-50f186e6b062" targetNamespace="http://schemas.microsoft.com/office/2006/metadata/properties" ma:root="true" ma:fieldsID="9e9fc45c086aedb54e5ae936d1fc1279" ns3:_="" ns4:_="">
    <xsd:import namespace="779065f0-e3d1-4d55-af3a-bd477cb17ad9"/>
    <xsd:import namespace="44fe2e21-dc38-4e4a-83a8-50f186e6b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065f0-e3d1-4d55-af3a-bd477cb1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2e21-dc38-4e4a-83a8-50f186e6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B6168-476E-4178-B3C3-FAAF9BA0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065f0-e3d1-4d55-af3a-bd477cb17ad9"/>
    <ds:schemaRef ds:uri="44fe2e21-dc38-4e4a-83a8-50f186e6b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2365-EEAB-403F-AFB1-6E3D97D66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2EC07-2034-4B16-B230-81E2F79ED79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79065f0-e3d1-4d55-af3a-bd477cb17ad9"/>
    <ds:schemaRef ds:uri="http://purl.org/dc/terms/"/>
    <ds:schemaRef ds:uri="http://schemas.openxmlformats.org/package/2006/metadata/core-properties"/>
    <ds:schemaRef ds:uri="44fe2e21-dc38-4e4a-83a8-50f186e6b06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Corretja Torrens, Merce</dc:creator>
  <cp:keywords/>
  <dc:description/>
  <cp:lastModifiedBy>Corretja Torrens, Merce</cp:lastModifiedBy>
  <cp:revision>1</cp:revision>
  <dcterms:created xsi:type="dcterms:W3CDTF">2020-03-30T14:21:00Z</dcterms:created>
  <dcterms:modified xsi:type="dcterms:W3CDTF">2020-03-30T14:38:00Z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0x0101006A9D126870A1BA459524A31DFC70FC5B</vt:lpwstr>
  </property>
</Properties>
</file>